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bookmarkStart w:id="0" w:name="_GoBack"/>
      <w:bookmarkEnd w:id="0"/>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4C7016C6"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CF492C">
        <w:rPr>
          <w:rFonts w:ascii="Georgia" w:eastAsia="Times New Roman" w:hAnsi="Georgia" w:cs="Times New Roman"/>
          <w:b/>
          <w:sz w:val="36"/>
          <w:szCs w:val="36"/>
          <w:lang w:val="en-US"/>
        </w:rPr>
        <w:t>September 22</w:t>
      </w:r>
      <w:r w:rsidRPr="00F04583">
        <w:rPr>
          <w:rFonts w:ascii="Georgia" w:eastAsia="Times New Roman" w:hAnsi="Georgia" w:cs="Times New Roman"/>
          <w:b/>
          <w:sz w:val="36"/>
          <w:szCs w:val="36"/>
          <w:lang w:val="en-US"/>
        </w:rPr>
        <w:t>, 2021 @ 7:00pm</w:t>
      </w:r>
    </w:p>
    <w:p w14:paraId="08EF1CC3" w14:textId="77777777" w:rsidR="009E4ACD" w:rsidRDefault="009E4ACD" w:rsidP="00F04583">
      <w:pPr>
        <w:spacing w:after="200"/>
        <w:contextualSpacing/>
        <w:rPr>
          <w:rFonts w:ascii="Georgia" w:eastAsia="Times New Roman" w:hAnsi="Georgia" w:cs="Times New Roman"/>
          <w:b/>
          <w:sz w:val="36"/>
          <w:szCs w:val="36"/>
          <w:lang w:val="en-US"/>
        </w:rPr>
      </w:pPr>
    </w:p>
    <w:p w14:paraId="7370B68A" w14:textId="199BCC08" w:rsidR="00F04583" w:rsidRPr="00F04583" w:rsidRDefault="00F04583" w:rsidP="00F04583">
      <w:pPr>
        <w:spacing w:after="200"/>
        <w:contextualSpacing/>
        <w:rPr>
          <w:rFonts w:eastAsia="Calibri"/>
          <w:color w:val="000000"/>
          <w:lang w:val="en-US"/>
        </w:rPr>
      </w:pPr>
      <w:r w:rsidRPr="00F04583">
        <w:rPr>
          <w:rFonts w:eastAsia="Calibri"/>
          <w:color w:val="000000"/>
          <w:lang w:val="en-US"/>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during business hours for assistance regarding viewing and/or participating in the meeting.</w:t>
      </w:r>
    </w:p>
    <w:p w14:paraId="4617BEB3" w14:textId="77777777" w:rsidR="00F04583" w:rsidRPr="00F04583" w:rsidRDefault="00F04583" w:rsidP="00F04583">
      <w:pPr>
        <w:contextualSpacing/>
        <w:rPr>
          <w:rFonts w:eastAsia="Calibri"/>
          <w:color w:val="000000"/>
          <w:lang w:val="en-US"/>
        </w:rPr>
      </w:pPr>
    </w:p>
    <w:p w14:paraId="17FBA887" w14:textId="2C4A8FAE" w:rsidR="00F04583" w:rsidRDefault="00F04583" w:rsidP="00F04583">
      <w:pPr>
        <w:contextualSpacing/>
        <w:jc w:val="center"/>
        <w:rPr>
          <w:rFonts w:eastAsia="Calibri"/>
          <w:b/>
          <w:color w:val="000000"/>
          <w:lang w:val="en-US"/>
        </w:rPr>
      </w:pPr>
      <w:r w:rsidRPr="00F04583">
        <w:rPr>
          <w:rFonts w:eastAsia="Calibri"/>
          <w:b/>
          <w:color w:val="000000"/>
          <w:lang w:val="en-US"/>
        </w:rPr>
        <w:t>Join Zoom Meeting Online:</w:t>
      </w:r>
    </w:p>
    <w:p w14:paraId="7843869B" w14:textId="144482DB" w:rsidR="00CF492C" w:rsidRDefault="00D634B4" w:rsidP="001E7975">
      <w:pPr>
        <w:contextualSpacing/>
        <w:jc w:val="center"/>
      </w:pPr>
      <w:hyperlink r:id="rId7" w:history="1">
        <w:r w:rsidR="00CF492C" w:rsidRPr="004A5D00">
          <w:rPr>
            <w:rStyle w:val="Hyperlink"/>
          </w:rPr>
          <w:t>https://us06web.zoom.us/j/85890924706?pwd=MXJVT25KQ2w0N1pRTUpuZVlkNWtLQT09</w:t>
        </w:r>
      </w:hyperlink>
    </w:p>
    <w:p w14:paraId="3EBA6065" w14:textId="77777777" w:rsidR="00CF492C" w:rsidRDefault="00CF492C" w:rsidP="00CF492C">
      <w:pPr>
        <w:contextualSpacing/>
        <w:jc w:val="center"/>
      </w:pPr>
      <w:r>
        <w:t>Meeting ID: 858 9092 4706</w:t>
      </w:r>
    </w:p>
    <w:p w14:paraId="6D4B06AB" w14:textId="0F10C90E" w:rsidR="00CF492C" w:rsidRDefault="00CF492C" w:rsidP="00CF492C">
      <w:pPr>
        <w:contextualSpacing/>
        <w:jc w:val="center"/>
      </w:pPr>
      <w:r>
        <w:t>Passcode: 231131</w:t>
      </w:r>
    </w:p>
    <w:p w14:paraId="607CAFA7" w14:textId="77777777" w:rsidR="001E7975" w:rsidRDefault="001E7975" w:rsidP="00F04583">
      <w:pPr>
        <w:spacing w:after="200"/>
        <w:contextualSpacing/>
        <w:jc w:val="center"/>
        <w:rPr>
          <w:rFonts w:eastAsia="Calibri"/>
          <w:b/>
          <w:color w:val="000000"/>
          <w:lang w:val="en-US"/>
        </w:rPr>
      </w:pPr>
    </w:p>
    <w:p w14:paraId="527F8383" w14:textId="17E5A878" w:rsidR="00F04583" w:rsidRDefault="00F04583" w:rsidP="00F04583">
      <w:pPr>
        <w:spacing w:after="200"/>
        <w:contextualSpacing/>
        <w:jc w:val="center"/>
        <w:rPr>
          <w:rFonts w:eastAsia="Calibri"/>
          <w:b/>
          <w:color w:val="000000"/>
          <w:lang w:val="en-US"/>
        </w:rPr>
      </w:pPr>
      <w:r w:rsidRPr="00F04583">
        <w:rPr>
          <w:rFonts w:eastAsia="Calibri"/>
          <w:b/>
          <w:color w:val="000000"/>
          <w:lang w:val="en-US"/>
        </w:rPr>
        <w:t>Join Zoom Meeting by Phone</w:t>
      </w:r>
    </w:p>
    <w:p w14:paraId="61CA1FDF" w14:textId="5DE62ACA" w:rsidR="00F04583" w:rsidRPr="00F04583" w:rsidRDefault="00F04583" w:rsidP="00F04583">
      <w:pPr>
        <w:spacing w:after="200"/>
        <w:contextualSpacing/>
        <w:jc w:val="center"/>
        <w:rPr>
          <w:rFonts w:eastAsia="Calibri"/>
          <w:color w:val="000000"/>
          <w:lang w:val="en-US"/>
        </w:rPr>
      </w:pPr>
      <w:r w:rsidRPr="00F04583">
        <w:rPr>
          <w:rFonts w:eastAsia="Calibri"/>
          <w:color w:val="000000"/>
          <w:lang w:val="en-US"/>
        </w:rPr>
        <w:t xml:space="preserve">        </w:t>
      </w:r>
      <w:r>
        <w:rPr>
          <w:rFonts w:eastAsia="Calibri"/>
          <w:color w:val="000000"/>
          <w:lang w:val="en-US"/>
        </w:rPr>
        <w:t>1-312-626-</w:t>
      </w:r>
      <w:r w:rsidRPr="00F04583">
        <w:rPr>
          <w:rFonts w:eastAsia="Calibri"/>
          <w:color w:val="000000"/>
          <w:lang w:val="en-US"/>
        </w:rPr>
        <w:t>6799</w:t>
      </w:r>
    </w:p>
    <w:p w14:paraId="40D04841" w14:textId="683F55B4" w:rsidR="00F04583" w:rsidRPr="00F04583" w:rsidRDefault="00F04583" w:rsidP="00F04583">
      <w:pPr>
        <w:spacing w:after="200"/>
        <w:contextualSpacing/>
        <w:jc w:val="center"/>
        <w:rPr>
          <w:rFonts w:eastAsia="Calibri"/>
          <w:color w:val="000000"/>
          <w:lang w:val="en-US"/>
        </w:rPr>
      </w:pPr>
      <w:r w:rsidRPr="00F04583">
        <w:rPr>
          <w:rFonts w:eastAsia="Calibri"/>
          <w:color w:val="000000"/>
          <w:lang w:val="en-US"/>
        </w:rPr>
        <w:t xml:space="preserve">        </w:t>
      </w:r>
      <w:r>
        <w:rPr>
          <w:rFonts w:eastAsia="Calibri"/>
          <w:color w:val="000000"/>
          <w:lang w:val="en-US"/>
        </w:rPr>
        <w:t>1-646-558-</w:t>
      </w:r>
      <w:r w:rsidRPr="00F04583">
        <w:rPr>
          <w:rFonts w:eastAsia="Calibri"/>
          <w:color w:val="000000"/>
          <w:lang w:val="en-US"/>
        </w:rPr>
        <w:t xml:space="preserve">8656 </w:t>
      </w:r>
    </w:p>
    <w:p w14:paraId="12AE85AC" w14:textId="77777777" w:rsidR="00CF492C" w:rsidRDefault="00CF492C" w:rsidP="00CF492C">
      <w:pPr>
        <w:jc w:val="center"/>
      </w:pPr>
      <w:r>
        <w:t>Meeting ID: 858 9092 4706</w:t>
      </w:r>
    </w:p>
    <w:p w14:paraId="4C4AC8E7" w14:textId="77777777" w:rsidR="00CF492C" w:rsidRDefault="00CF492C" w:rsidP="00CF492C">
      <w:pPr>
        <w:jc w:val="center"/>
      </w:pPr>
      <w:r>
        <w:t>Passcode: 231131</w:t>
      </w:r>
    </w:p>
    <w:p w14:paraId="4BB34B8B" w14:textId="77777777" w:rsidR="009E4ACD" w:rsidRDefault="009E4ACD" w:rsidP="00F04583">
      <w:pPr>
        <w:ind w:firstLine="720"/>
        <w:jc w:val="center"/>
        <w:rPr>
          <w:rFonts w:eastAsia="Calibri"/>
          <w:color w:val="000000"/>
          <w:lang w:val="en-US"/>
        </w:rPr>
      </w:pPr>
    </w:p>
    <w:p w14:paraId="20726428" w14:textId="2DB9CB26"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2E574C5C"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Christina Keshishian</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28EFDDA5" w14:textId="3A6AA77F"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 xml:space="preserve">FIT Intern: </w:t>
      </w:r>
      <w:r w:rsidR="009E7AB4">
        <w:rPr>
          <w:rFonts w:ascii="Georgia" w:eastAsia="Times New Roman" w:hAnsi="Georgia" w:cs="Times New Roman"/>
          <w:lang w:val="en-US"/>
        </w:rPr>
        <w:t>Amanda McClure</w:t>
      </w:r>
    </w:p>
    <w:p w14:paraId="1516BC0A" w14:textId="582F0DC0" w:rsidR="00F04583" w:rsidRDefault="00F04583" w:rsidP="00F04583">
      <w:pPr>
        <w:spacing w:line="240" w:lineRule="auto"/>
        <w:ind w:left="450"/>
        <w:jc w:val="both"/>
        <w:rPr>
          <w:rFonts w:ascii="Georgia" w:eastAsia="Times New Roman" w:hAnsi="Georgia" w:cs="Times New Roman"/>
          <w:lang w:val="en-US"/>
        </w:rPr>
      </w:pPr>
    </w:p>
    <w:p w14:paraId="202F5F56" w14:textId="54691EE3" w:rsidR="009E4ACD" w:rsidRDefault="009E4ACD" w:rsidP="00F04583">
      <w:pPr>
        <w:spacing w:line="240" w:lineRule="auto"/>
        <w:ind w:left="450"/>
        <w:jc w:val="both"/>
        <w:rPr>
          <w:rFonts w:ascii="Georgia" w:eastAsia="Times New Roman" w:hAnsi="Georgia" w:cs="Times New Roman"/>
          <w:lang w:val="en-US"/>
        </w:rPr>
      </w:pPr>
    </w:p>
    <w:p w14:paraId="5FD2D097" w14:textId="359920CD" w:rsidR="009E4ACD" w:rsidRDefault="009E4ACD" w:rsidP="00F04583">
      <w:pPr>
        <w:spacing w:line="240" w:lineRule="auto"/>
        <w:ind w:left="450"/>
        <w:jc w:val="both"/>
        <w:rPr>
          <w:rFonts w:ascii="Georgia" w:eastAsia="Times New Roman" w:hAnsi="Georgia" w:cs="Times New Roman"/>
          <w:lang w:val="en-US"/>
        </w:rPr>
      </w:pPr>
    </w:p>
    <w:p w14:paraId="4E8C1A2F" w14:textId="77777777" w:rsidR="009E4ACD" w:rsidRPr="00F04583" w:rsidRDefault="009E4ACD" w:rsidP="00F04583">
      <w:pPr>
        <w:spacing w:line="240" w:lineRule="auto"/>
        <w:ind w:left="450"/>
        <w:jc w:val="both"/>
        <w:rPr>
          <w:rFonts w:ascii="Georgia" w:eastAsia="Times New Roman" w:hAnsi="Georgia" w:cs="Times New Roman"/>
          <w:lang w:val="en-US"/>
        </w:rPr>
      </w:pPr>
    </w:p>
    <w:p w14:paraId="24388ED8" w14:textId="77777777" w:rsidR="00F04583" w:rsidRPr="00F04583" w:rsidRDefault="00F04583" w:rsidP="00F04583">
      <w:pPr>
        <w:spacing w:line="240" w:lineRule="auto"/>
        <w:ind w:left="450"/>
        <w:jc w:val="both"/>
        <w:rPr>
          <w:rFonts w:ascii="Georgia" w:eastAsia="Times New Roman" w:hAnsi="Georgia"/>
          <w:sz w:val="20"/>
          <w:szCs w:val="20"/>
          <w:lang w:val="en-US"/>
        </w:rPr>
      </w:pPr>
    </w:p>
    <w:p w14:paraId="28CCCBB0" w14:textId="77777777" w:rsidR="00F04583" w:rsidRPr="00F04583" w:rsidRDefault="00F04583" w:rsidP="00F04583">
      <w:pPr>
        <w:spacing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53AEE2E6"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The public is advised that members of the Town Commission may be in attendance and participate in proceedings of the board. Attorney General Opinions (AGO) AGO 91-95, AGO 98-14, AGO 2000-68.</w:t>
      </w:r>
    </w:p>
    <w:p w14:paraId="774361BA"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 xml:space="preserve">PURSUANT TO SECTION 286.0105, FLORIDA STATUTES, </w:t>
      </w:r>
      <w:proofErr w:type="gramStart"/>
      <w:r w:rsidRPr="00F04583">
        <w:rPr>
          <w:rFonts w:ascii="Georgia" w:eastAsia="Times New Roman" w:hAnsi="Georgia"/>
          <w:sz w:val="20"/>
          <w:szCs w:val="20"/>
          <w:lang w:val="en-US"/>
        </w:rPr>
        <w:t>THE</w:t>
      </w:r>
      <w:proofErr w:type="gramEnd"/>
      <w:r w:rsidRPr="00F04583">
        <w:rPr>
          <w:rFonts w:ascii="Georgia" w:eastAsia="Times New Roman" w:hAnsi="Georgia"/>
          <w:sz w:val="20"/>
          <w:szCs w:val="20"/>
          <w:lang w:val="en-US"/>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6F09040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47ED145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p>
    <w:p w14:paraId="64C31AA7" w14:textId="3188A803" w:rsidR="00F04583" w:rsidRPr="00F04583"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t>C</w:t>
      </w:r>
      <w:r>
        <w:rPr>
          <w:rFonts w:ascii="Georgia" w:hAnsi="Georgia"/>
          <w:b/>
          <w:sz w:val="24"/>
          <w:szCs w:val="24"/>
        </w:rPr>
        <w:t>ALL TO ORDER</w:t>
      </w: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76603AF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2D" w14:textId="77777777" w:rsidR="00075288" w:rsidRDefault="00075288">
      <w:pPr>
        <w:spacing w:line="240" w:lineRule="auto"/>
        <w:ind w:left="1350"/>
        <w:rPr>
          <w:rFonts w:ascii="Georgia" w:eastAsia="Georgia" w:hAnsi="Georgia" w:cs="Georgia"/>
          <w:b/>
          <w:sz w:val="24"/>
          <w:szCs w:val="24"/>
        </w:rPr>
      </w:pPr>
    </w:p>
    <w:p w14:paraId="0000002E"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UNFINISHED BUSINESS</w:t>
      </w:r>
    </w:p>
    <w:p w14:paraId="0000002F"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Internship Update</w:t>
      </w:r>
    </w:p>
    <w:p w14:paraId="00000030" w14:textId="5F794EC2" w:rsidR="00075288" w:rsidRDefault="001E7975">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Grant opportunities</w:t>
      </w:r>
    </w:p>
    <w:p w14:paraId="00000031" w14:textId="56CCEC39"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Website</w:t>
      </w:r>
      <w:r w:rsidR="001E7975">
        <w:rPr>
          <w:rFonts w:ascii="Georgia" w:eastAsia="Georgia" w:hAnsi="Georgia" w:cs="Georgia"/>
          <w:sz w:val="24"/>
          <w:szCs w:val="24"/>
        </w:rPr>
        <w:t xml:space="preserve"> “Ways to Create a Greener Holiday” flyer</w:t>
      </w:r>
    </w:p>
    <w:p w14:paraId="0E8F1BFB" w14:textId="2A92A856" w:rsidR="001E7975" w:rsidRDefault="001E7975">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Update on </w:t>
      </w:r>
      <w:proofErr w:type="spellStart"/>
      <w:r w:rsidR="008612AF">
        <w:rPr>
          <w:rFonts w:ascii="Georgia" w:eastAsia="Georgia" w:hAnsi="Georgia" w:cs="Georgia"/>
          <w:sz w:val="24"/>
          <w:szCs w:val="24"/>
        </w:rPr>
        <w:t>TerraC</w:t>
      </w:r>
      <w:r>
        <w:rPr>
          <w:rFonts w:ascii="Georgia" w:eastAsia="Georgia" w:hAnsi="Georgia" w:cs="Georgia"/>
          <w:sz w:val="24"/>
          <w:szCs w:val="24"/>
        </w:rPr>
        <w:t>ycle</w:t>
      </w:r>
      <w:proofErr w:type="spellEnd"/>
    </w:p>
    <w:p w14:paraId="13B6FC58" w14:textId="54A73F93" w:rsidR="001E7975" w:rsidRDefault="001E7975">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Update on Green Earth Compost </w:t>
      </w:r>
    </w:p>
    <w:p w14:paraId="25B38376" w14:textId="77777777" w:rsidR="001E7975" w:rsidRDefault="001E7975">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Founders Day – Sustainability Table</w:t>
      </w:r>
    </w:p>
    <w:p w14:paraId="00000034" w14:textId="569FE267" w:rsidR="00075288" w:rsidRDefault="001E7975">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Sustainability Webpage Update</w:t>
      </w:r>
    </w:p>
    <w:p w14:paraId="00000037" w14:textId="77777777" w:rsidR="00075288" w:rsidRDefault="00075288">
      <w:pPr>
        <w:ind w:left="720"/>
        <w:rPr>
          <w:rFonts w:ascii="Georgia" w:eastAsia="Georgia" w:hAnsi="Georgia" w:cs="Georgia"/>
          <w:b/>
          <w:sz w:val="24"/>
          <w:szCs w:val="24"/>
        </w:rPr>
      </w:pPr>
    </w:p>
    <w:p w14:paraId="00000038"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 xml:space="preserve">OLD BUSINESS </w:t>
      </w:r>
    </w:p>
    <w:p w14:paraId="00000039" w14:textId="77777777" w:rsidR="00075288" w:rsidRDefault="00075288">
      <w:pPr>
        <w:spacing w:line="240" w:lineRule="auto"/>
        <w:ind w:left="1800"/>
        <w:rPr>
          <w:rFonts w:ascii="Georgia" w:eastAsia="Georgia" w:hAnsi="Georgia" w:cs="Georgia"/>
        </w:rPr>
      </w:pPr>
    </w:p>
    <w:p w14:paraId="0000003D" w14:textId="4F1F847E" w:rsidR="00075288" w:rsidRPr="001E7975" w:rsidRDefault="007D3C04" w:rsidP="001E7975">
      <w:pPr>
        <w:numPr>
          <w:ilvl w:val="0"/>
          <w:numId w:val="1"/>
        </w:numPr>
        <w:rPr>
          <w:rFonts w:ascii="Georgia" w:eastAsia="Georgia" w:hAnsi="Georgia" w:cs="Georgia"/>
          <w:sz w:val="24"/>
          <w:szCs w:val="24"/>
        </w:rPr>
      </w:pPr>
      <w:r>
        <w:rPr>
          <w:rFonts w:ascii="Georgia" w:eastAsia="Georgia" w:hAnsi="Georgia" w:cs="Georgia"/>
          <w:b/>
          <w:sz w:val="24"/>
          <w:szCs w:val="24"/>
        </w:rPr>
        <w:t>NEW BUSINESS</w:t>
      </w:r>
      <w:bookmarkStart w:id="1" w:name="_gjdgxs" w:colFirst="0" w:colLast="0"/>
      <w:bookmarkEnd w:id="1"/>
    </w:p>
    <w:p w14:paraId="0000003E" w14:textId="77777777" w:rsidR="00075288" w:rsidRDefault="007D3C04">
      <w:pPr>
        <w:numPr>
          <w:ilvl w:val="0"/>
          <w:numId w:val="1"/>
        </w:numPr>
        <w:rPr>
          <w:rFonts w:ascii="Georgia" w:eastAsia="Georgia" w:hAnsi="Georgia" w:cs="Georgia"/>
          <w:sz w:val="24"/>
          <w:szCs w:val="24"/>
        </w:rPr>
      </w:pPr>
      <w:r>
        <w:rPr>
          <w:rFonts w:ascii="Georgia" w:eastAsia="Georgia" w:hAnsi="Georgia" w:cs="Georgia"/>
          <w:b/>
        </w:rPr>
        <w:t>AGENDA</w:t>
      </w:r>
      <w:r>
        <w:rPr>
          <w:rFonts w:ascii="Georgia" w:eastAsia="Georgia" w:hAnsi="Georgia" w:cs="Georgia"/>
          <w:b/>
          <w:sz w:val="24"/>
          <w:szCs w:val="24"/>
        </w:rPr>
        <w:t xml:space="preserve"> FOR NEXT MEETING</w:t>
      </w:r>
    </w:p>
    <w:p w14:paraId="0000003F" w14:textId="77777777" w:rsidR="00075288" w:rsidRDefault="00075288">
      <w:pPr>
        <w:ind w:left="720"/>
        <w:rPr>
          <w:rFonts w:ascii="Georgia" w:eastAsia="Georgia" w:hAnsi="Georgia" w:cs="Georgia"/>
          <w:b/>
          <w:sz w:val="24"/>
          <w:szCs w:val="24"/>
        </w:rPr>
      </w:pPr>
    </w:p>
    <w:p w14:paraId="00000040"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TOWN COMMISSION NOTES</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00000044" w14:textId="77777777" w:rsidR="00075288" w:rsidRDefault="00075288"/>
    <w:p w14:paraId="00000045" w14:textId="77777777" w:rsidR="00075288" w:rsidRDefault="00075288"/>
    <w:sectPr w:rsidR="00075288">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DDE2" w14:textId="77777777" w:rsidR="00D634B4" w:rsidRDefault="00D634B4" w:rsidP="00D634B4">
      <w:pPr>
        <w:spacing w:line="240" w:lineRule="auto"/>
      </w:pPr>
      <w:r>
        <w:separator/>
      </w:r>
    </w:p>
  </w:endnote>
  <w:endnote w:type="continuationSeparator" w:id="0">
    <w:p w14:paraId="0BCF6A82" w14:textId="77777777" w:rsidR="00D634B4" w:rsidRDefault="00D634B4" w:rsidP="00D6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78F9" w14:textId="77777777" w:rsidR="00D634B4" w:rsidRDefault="00D6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1A03" w14:textId="77777777" w:rsidR="00D634B4" w:rsidRDefault="00D63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F421" w14:textId="77777777" w:rsidR="00D634B4" w:rsidRDefault="00D6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2CAF" w14:textId="77777777" w:rsidR="00D634B4" w:rsidRDefault="00D634B4" w:rsidP="00D634B4">
      <w:pPr>
        <w:spacing w:line="240" w:lineRule="auto"/>
      </w:pPr>
      <w:r>
        <w:separator/>
      </w:r>
    </w:p>
  </w:footnote>
  <w:footnote w:type="continuationSeparator" w:id="0">
    <w:p w14:paraId="42670D72" w14:textId="77777777" w:rsidR="00D634B4" w:rsidRDefault="00D634B4" w:rsidP="00D63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E693" w14:textId="134A9FB3" w:rsidR="00D634B4" w:rsidRDefault="00D634B4">
    <w:pPr>
      <w:pStyle w:val="Header"/>
    </w:pPr>
    <w:r>
      <w:rPr>
        <w:noProof/>
      </w:rPr>
      <w:pict w14:anchorId="589CD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983735" o:spid="_x0000_s2050" type="#_x0000_t136" style="position:absolute;margin-left:0;margin-top:0;width:539.85pt;height:119.95pt;rotation:315;z-index:-251655168;mso-position-horizontal:center;mso-position-horizontal-relative:margin;mso-position-vertical:center;mso-position-vertical-relative:margin" o:allowincell="f" fillcolor="red" stroked="f">
          <v:fill opacity=".5"/>
          <v:textpath style="font-family:&quot;Arial&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6D12" w14:textId="71DDD63A" w:rsidR="00D634B4" w:rsidRDefault="00D634B4">
    <w:pPr>
      <w:pStyle w:val="Header"/>
    </w:pPr>
    <w:r>
      <w:rPr>
        <w:noProof/>
      </w:rPr>
      <w:pict w14:anchorId="67318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983736" o:spid="_x0000_s2051" type="#_x0000_t136" style="position:absolute;margin-left:0;margin-top:0;width:539.85pt;height:119.95pt;rotation:315;z-index:-251653120;mso-position-horizontal:center;mso-position-horizontal-relative:margin;mso-position-vertical:center;mso-position-vertical-relative:margin" o:allowincell="f" fillcolor="red" stroked="f">
          <v:fill opacity=".5"/>
          <v:textpath style="font-family:&quot;Arial&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6641" w14:textId="57FE530B" w:rsidR="00D634B4" w:rsidRDefault="00D634B4">
    <w:pPr>
      <w:pStyle w:val="Header"/>
    </w:pPr>
    <w:r>
      <w:rPr>
        <w:noProof/>
      </w:rPr>
      <w:pict w14:anchorId="4FC51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983734" o:spid="_x0000_s2049" type="#_x0000_t136" style="position:absolute;margin-left:0;margin-top:0;width:539.85pt;height:119.95pt;rotation:315;z-index:-251657216;mso-position-horizontal:center;mso-position-horizontal-relative:margin;mso-position-vertical:center;mso-position-vertical-relative:margin" o:allowincell="f" fillcolor="red" stroked="f">
          <v:fill opacity=".5"/>
          <v:textpath style="font-family:&quot;Arial&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1E7975"/>
    <w:rsid w:val="007D3C04"/>
    <w:rsid w:val="008612AF"/>
    <w:rsid w:val="009E4ACD"/>
    <w:rsid w:val="009E7AB4"/>
    <w:rsid w:val="00CF492C"/>
    <w:rsid w:val="00D634B4"/>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 w:type="paragraph" w:styleId="Header">
    <w:name w:val="header"/>
    <w:basedOn w:val="Normal"/>
    <w:link w:val="HeaderChar"/>
    <w:uiPriority w:val="99"/>
    <w:unhideWhenUsed/>
    <w:rsid w:val="00D634B4"/>
    <w:pPr>
      <w:tabs>
        <w:tab w:val="center" w:pos="4680"/>
        <w:tab w:val="right" w:pos="9360"/>
      </w:tabs>
      <w:spacing w:line="240" w:lineRule="auto"/>
    </w:pPr>
  </w:style>
  <w:style w:type="character" w:customStyle="1" w:styleId="HeaderChar">
    <w:name w:val="Header Char"/>
    <w:basedOn w:val="DefaultParagraphFont"/>
    <w:link w:val="Header"/>
    <w:uiPriority w:val="99"/>
    <w:rsid w:val="00D634B4"/>
  </w:style>
  <w:style w:type="paragraph" w:styleId="Footer">
    <w:name w:val="footer"/>
    <w:basedOn w:val="Normal"/>
    <w:link w:val="FooterChar"/>
    <w:uiPriority w:val="99"/>
    <w:unhideWhenUsed/>
    <w:rsid w:val="00D634B4"/>
    <w:pPr>
      <w:tabs>
        <w:tab w:val="center" w:pos="4680"/>
        <w:tab w:val="right" w:pos="9360"/>
      </w:tabs>
      <w:spacing w:line="240" w:lineRule="auto"/>
    </w:pPr>
  </w:style>
  <w:style w:type="character" w:customStyle="1" w:styleId="FooterChar">
    <w:name w:val="Footer Char"/>
    <w:basedOn w:val="DefaultParagraphFont"/>
    <w:link w:val="Footer"/>
    <w:uiPriority w:val="99"/>
    <w:rsid w:val="00D6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211816026">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5890924706?pwd=MXJVT25KQ2w0N1pRTUpuZVlkNWtL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jennifer torres</cp:lastModifiedBy>
  <cp:revision>3</cp:revision>
  <dcterms:created xsi:type="dcterms:W3CDTF">2021-09-21T14:34:00Z</dcterms:created>
  <dcterms:modified xsi:type="dcterms:W3CDTF">2021-09-22T20:04:00Z</dcterms:modified>
</cp:coreProperties>
</file>