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16" w:rsidRDefault="00813316" w:rsidP="00813316">
      <w:pPr>
        <w:jc w:val="center"/>
        <w:rPr>
          <w:rFonts w:ascii="Georgia" w:eastAsiaTheme="minorEastAsia" w:hAnsi="Georgia" w:cs="Times New Roman"/>
          <w:b/>
          <w:sz w:val="48"/>
          <w:szCs w:val="48"/>
        </w:rPr>
      </w:pPr>
      <w:bookmarkStart w:id="0" w:name="_GoBack"/>
      <w:bookmarkEnd w:id="0"/>
      <w:r>
        <w:rPr>
          <w:rFonts w:ascii="Georgia" w:eastAsiaTheme="minorEastAsia" w:hAnsi="Georgia" w:cs="Times New Roman"/>
          <w:b/>
          <w:sz w:val="48"/>
          <w:szCs w:val="48"/>
        </w:rPr>
        <w:t>Town of Melbourne Beach</w:t>
      </w:r>
    </w:p>
    <w:p w:rsidR="00813316" w:rsidRDefault="00813316" w:rsidP="00813316">
      <w:pPr>
        <w:spacing w:before="180" w:after="0" w:line="240" w:lineRule="auto"/>
        <w:jc w:val="center"/>
        <w:rPr>
          <w:rFonts w:ascii="Georgia" w:eastAsiaTheme="minorEastAsia" w:hAnsi="Georgia" w:cs="Times New Roman"/>
          <w:b/>
          <w:sz w:val="32"/>
          <w:szCs w:val="32"/>
        </w:rPr>
      </w:pPr>
    </w:p>
    <w:p w:rsidR="00813316" w:rsidRDefault="00813316" w:rsidP="00813316">
      <w:pPr>
        <w:spacing w:before="180" w:after="0" w:line="240" w:lineRule="auto"/>
        <w:jc w:val="center"/>
        <w:rPr>
          <w:rFonts w:ascii="Georgia" w:eastAsiaTheme="minorEastAsia" w:hAnsi="Georgia" w:cs="Times New Roman"/>
          <w:b/>
          <w:sz w:val="40"/>
          <w:szCs w:val="40"/>
        </w:rPr>
      </w:pPr>
      <w:r>
        <w:rPr>
          <w:rFonts w:ascii="Georgia" w:eastAsiaTheme="minorEastAsia" w:hAnsi="Georgia" w:cs="Times New Roman"/>
          <w:b/>
          <w:sz w:val="40"/>
          <w:szCs w:val="40"/>
        </w:rPr>
        <w:t>PUBLIC NOTICE</w:t>
      </w:r>
    </w:p>
    <w:p w:rsidR="00316B09" w:rsidRDefault="00316B09" w:rsidP="00316B09">
      <w:pPr>
        <w:jc w:val="center"/>
        <w:rPr>
          <w:rFonts w:ascii="Georgia" w:eastAsiaTheme="minorEastAsia" w:hAnsi="Georgia" w:cs="Times New Roman"/>
          <w:b/>
          <w:sz w:val="40"/>
          <w:szCs w:val="40"/>
        </w:rPr>
      </w:pPr>
    </w:p>
    <w:p w:rsidR="00813316" w:rsidRDefault="00316B09" w:rsidP="00316B09">
      <w:pPr>
        <w:jc w:val="center"/>
        <w:rPr>
          <w:rFonts w:ascii="Georgia" w:eastAsiaTheme="minorEastAsia" w:hAnsi="Georgia" w:cs="Times New Roman"/>
          <w:b/>
          <w:sz w:val="40"/>
          <w:szCs w:val="40"/>
        </w:rPr>
      </w:pPr>
      <w:r>
        <w:rPr>
          <w:rFonts w:ascii="Georgia" w:eastAsiaTheme="minorEastAsia" w:hAnsi="Georgia" w:cs="Times New Roman"/>
          <w:b/>
          <w:sz w:val="40"/>
          <w:szCs w:val="40"/>
        </w:rPr>
        <w:t>A</w:t>
      </w:r>
      <w:r w:rsidR="00813316">
        <w:rPr>
          <w:rFonts w:ascii="Georgia" w:eastAsiaTheme="minorEastAsia" w:hAnsi="Georgia" w:cs="Times New Roman"/>
          <w:b/>
          <w:sz w:val="40"/>
          <w:szCs w:val="40"/>
        </w:rPr>
        <w:t>GENDA</w:t>
      </w:r>
    </w:p>
    <w:p w:rsidR="00813316" w:rsidRDefault="00813316" w:rsidP="00813316">
      <w:pPr>
        <w:jc w:val="center"/>
        <w:rPr>
          <w:rFonts w:ascii="Georgia" w:eastAsiaTheme="minorEastAsia" w:hAnsi="Georgia" w:cs="Times New Roman"/>
          <w:b/>
          <w:sz w:val="36"/>
          <w:szCs w:val="36"/>
        </w:rPr>
      </w:pPr>
      <w:r>
        <w:rPr>
          <w:rFonts w:ascii="Georgia" w:eastAsiaTheme="minorEastAsia" w:hAnsi="Georgia" w:cs="Times New Roman"/>
          <w:b/>
          <w:sz w:val="36"/>
          <w:szCs w:val="36"/>
        </w:rPr>
        <w:t>HISTORICAL PRESERVATION AND AWARENESS</w:t>
      </w:r>
    </w:p>
    <w:p w:rsidR="00813316" w:rsidRDefault="00813316" w:rsidP="00813316">
      <w:pPr>
        <w:jc w:val="center"/>
        <w:rPr>
          <w:rFonts w:ascii="Georgia" w:eastAsiaTheme="minorEastAsia" w:hAnsi="Georgia" w:cs="Times New Roman"/>
          <w:b/>
          <w:sz w:val="36"/>
          <w:szCs w:val="36"/>
        </w:rPr>
      </w:pPr>
      <w:r>
        <w:rPr>
          <w:rFonts w:ascii="Georgia" w:eastAsiaTheme="minorEastAsia" w:hAnsi="Georgia" w:cs="Times New Roman"/>
          <w:b/>
          <w:sz w:val="36"/>
          <w:szCs w:val="36"/>
        </w:rPr>
        <w:t xml:space="preserve"> BOARD MEETING</w:t>
      </w:r>
    </w:p>
    <w:p w:rsidR="00813316" w:rsidRDefault="0062515C" w:rsidP="00813316">
      <w:pPr>
        <w:jc w:val="center"/>
        <w:rPr>
          <w:rFonts w:ascii="Georgia" w:eastAsiaTheme="minorEastAsia" w:hAnsi="Georgia" w:cs="Times New Roman"/>
          <w:b/>
          <w:sz w:val="36"/>
          <w:szCs w:val="36"/>
        </w:rPr>
      </w:pPr>
      <w:r>
        <w:rPr>
          <w:rFonts w:ascii="Georgia" w:eastAsiaTheme="minorEastAsia" w:hAnsi="Georgia" w:cs="Times New Roman"/>
          <w:b/>
          <w:sz w:val="36"/>
          <w:szCs w:val="36"/>
        </w:rPr>
        <w:t>TUESDAY NOVEMBER 10</w:t>
      </w:r>
      <w:r w:rsidR="00813316">
        <w:rPr>
          <w:rFonts w:ascii="Georgia" w:eastAsiaTheme="minorEastAsia" w:hAnsi="Georgia" w:cs="Times New Roman"/>
          <w:b/>
          <w:sz w:val="36"/>
          <w:szCs w:val="36"/>
        </w:rPr>
        <w:t>, 2020 @ 4:30pm</w:t>
      </w:r>
    </w:p>
    <w:p w:rsidR="00813316" w:rsidRDefault="00813316" w:rsidP="00813316">
      <w:pPr>
        <w:jc w:val="center"/>
        <w:rPr>
          <w:rFonts w:ascii="Georgia" w:eastAsiaTheme="minorEastAsia" w:hAnsi="Georgia" w:cs="Times New Roman"/>
          <w:b/>
          <w:sz w:val="36"/>
          <w:szCs w:val="36"/>
        </w:rPr>
      </w:pPr>
      <w:r>
        <w:rPr>
          <w:rFonts w:ascii="Georgia" w:eastAsiaTheme="minorEastAsia" w:hAnsi="Georgia" w:cs="Times New Roman"/>
          <w:b/>
          <w:sz w:val="36"/>
          <w:szCs w:val="36"/>
        </w:rPr>
        <w:t>RYCKMAN HOUSE – 509 OCEAN AVENUE</w:t>
      </w:r>
    </w:p>
    <w:p w:rsidR="00813316" w:rsidRDefault="00813316" w:rsidP="00813316">
      <w:pPr>
        <w:spacing w:before="180" w:after="0" w:line="240" w:lineRule="auto"/>
        <w:rPr>
          <w:rFonts w:ascii="Georgia" w:eastAsiaTheme="minorEastAsia" w:hAnsi="Georgia" w:cs="Times New Roman"/>
          <w:b/>
          <w:sz w:val="32"/>
          <w:szCs w:val="32"/>
        </w:rPr>
      </w:pPr>
    </w:p>
    <w:p w:rsidR="00813316" w:rsidRDefault="00813316" w:rsidP="00813316">
      <w:pPr>
        <w:spacing w:after="0"/>
        <w:ind w:firstLine="2966"/>
        <w:rPr>
          <w:rFonts w:ascii="Georgia" w:eastAsiaTheme="minorEastAsia" w:hAnsi="Georgia" w:cs="Times New Roman"/>
          <w:b/>
          <w:u w:val="single"/>
        </w:rPr>
      </w:pPr>
      <w:r>
        <w:rPr>
          <w:rFonts w:ascii="Georgia" w:eastAsiaTheme="minorEastAsia" w:hAnsi="Georgia" w:cs="Times New Roman"/>
          <w:b/>
          <w:u w:val="single"/>
        </w:rPr>
        <w:t>Board Members:</w:t>
      </w:r>
    </w:p>
    <w:p w:rsidR="00813316" w:rsidRDefault="00813316" w:rsidP="00813316">
      <w:pPr>
        <w:spacing w:after="0"/>
        <w:ind w:firstLine="2970"/>
        <w:rPr>
          <w:rFonts w:ascii="Georgia" w:eastAsiaTheme="minorEastAsia" w:hAnsi="Georgia" w:cs="Times New Roman"/>
        </w:rPr>
      </w:pPr>
      <w:r>
        <w:rPr>
          <w:rFonts w:ascii="Georgia" w:eastAsiaTheme="minorEastAsia" w:hAnsi="Georgia" w:cs="Times New Roman"/>
        </w:rPr>
        <w:t>Chair Martha Remark</w:t>
      </w:r>
      <w:r>
        <w:rPr>
          <w:rFonts w:ascii="Georgia" w:eastAsiaTheme="minorEastAsia" w:hAnsi="Georgia" w:cs="Times New Roman"/>
        </w:rPr>
        <w:tab/>
      </w:r>
    </w:p>
    <w:p w:rsidR="00813316" w:rsidRDefault="00813316" w:rsidP="00813316">
      <w:pPr>
        <w:spacing w:after="0"/>
        <w:ind w:firstLine="2970"/>
        <w:rPr>
          <w:rFonts w:ascii="Georgia" w:eastAsiaTheme="minorEastAsia" w:hAnsi="Georgia" w:cs="Times New Roman"/>
        </w:rPr>
      </w:pPr>
      <w:r>
        <w:rPr>
          <w:rFonts w:ascii="Georgia" w:eastAsiaTheme="minorEastAsia" w:hAnsi="Georgia" w:cs="Times New Roman"/>
        </w:rPr>
        <w:t>Member Joe Tracy</w:t>
      </w:r>
      <w:r>
        <w:rPr>
          <w:rFonts w:ascii="Georgia" w:eastAsiaTheme="minorEastAsia" w:hAnsi="Georgia" w:cs="Times New Roman"/>
        </w:rPr>
        <w:tab/>
      </w:r>
      <w:r>
        <w:rPr>
          <w:rFonts w:ascii="Georgia" w:eastAsiaTheme="minorEastAsia" w:hAnsi="Georgia" w:cs="Times New Roman"/>
        </w:rPr>
        <w:tab/>
      </w:r>
      <w:r>
        <w:rPr>
          <w:rFonts w:ascii="Georgia" w:eastAsiaTheme="minorEastAsia" w:hAnsi="Georgia" w:cs="Times New Roman"/>
        </w:rPr>
        <w:tab/>
      </w:r>
      <w:r>
        <w:rPr>
          <w:rFonts w:ascii="Georgia" w:eastAsiaTheme="minorEastAsia" w:hAnsi="Georgia" w:cs="Times New Roman"/>
        </w:rPr>
        <w:tab/>
      </w:r>
      <w:r>
        <w:rPr>
          <w:rFonts w:ascii="Georgia" w:eastAsiaTheme="minorEastAsia" w:hAnsi="Georgia" w:cs="Times New Roman"/>
        </w:rPr>
        <w:tab/>
      </w:r>
      <w:r>
        <w:rPr>
          <w:rFonts w:ascii="Georgia" w:eastAsiaTheme="minorEastAsia" w:hAnsi="Georgia" w:cs="Times New Roman"/>
        </w:rPr>
        <w:tab/>
      </w:r>
    </w:p>
    <w:p w:rsidR="00813316" w:rsidRDefault="00813316" w:rsidP="00813316">
      <w:pPr>
        <w:spacing w:after="0"/>
        <w:ind w:firstLine="2970"/>
        <w:rPr>
          <w:rFonts w:ascii="Georgia" w:eastAsiaTheme="minorEastAsia" w:hAnsi="Georgia" w:cs="Times New Roman"/>
        </w:rPr>
      </w:pPr>
      <w:r>
        <w:rPr>
          <w:rFonts w:ascii="Georgia" w:eastAsiaTheme="minorEastAsia" w:hAnsi="Georgia" w:cs="Times New Roman"/>
        </w:rPr>
        <w:t xml:space="preserve">Member Diana </w:t>
      </w:r>
      <w:proofErr w:type="spellStart"/>
      <w:r>
        <w:rPr>
          <w:rFonts w:ascii="Georgia" w:eastAsiaTheme="minorEastAsia" w:hAnsi="Georgia" w:cs="Times New Roman"/>
        </w:rPr>
        <w:t>Beacham</w:t>
      </w:r>
      <w:proofErr w:type="spellEnd"/>
      <w:r>
        <w:rPr>
          <w:rFonts w:ascii="Georgia" w:eastAsiaTheme="minorEastAsia" w:hAnsi="Georgia" w:cs="Times New Roman"/>
        </w:rPr>
        <w:tab/>
      </w:r>
      <w:r>
        <w:rPr>
          <w:rFonts w:ascii="Georgia" w:eastAsiaTheme="minorEastAsia" w:hAnsi="Georgia" w:cs="Times New Roman"/>
        </w:rPr>
        <w:tab/>
      </w:r>
      <w:r>
        <w:rPr>
          <w:rFonts w:ascii="Georgia" w:eastAsiaTheme="minorEastAsia" w:hAnsi="Georgia" w:cs="Times New Roman"/>
        </w:rPr>
        <w:tab/>
      </w:r>
    </w:p>
    <w:p w:rsidR="00813316" w:rsidRDefault="00813316" w:rsidP="00813316">
      <w:pPr>
        <w:spacing w:after="0"/>
        <w:ind w:firstLine="2970"/>
        <w:rPr>
          <w:rFonts w:ascii="Georgia" w:eastAsiaTheme="minorEastAsia" w:hAnsi="Georgia" w:cs="Times New Roman"/>
        </w:rPr>
      </w:pPr>
      <w:r>
        <w:rPr>
          <w:rFonts w:ascii="Georgia" w:eastAsiaTheme="minorEastAsia" w:hAnsi="Georgia" w:cs="Times New Roman"/>
        </w:rPr>
        <w:t>Member Aaron Simonton</w:t>
      </w:r>
    </w:p>
    <w:p w:rsidR="00813316" w:rsidRDefault="00813316" w:rsidP="00813316">
      <w:pPr>
        <w:spacing w:after="0"/>
        <w:ind w:firstLine="2970"/>
        <w:rPr>
          <w:rFonts w:ascii="Georgia" w:eastAsiaTheme="minorEastAsia" w:hAnsi="Georgia" w:cs="Times New Roman"/>
        </w:rPr>
      </w:pPr>
      <w:r>
        <w:rPr>
          <w:rFonts w:ascii="Georgia" w:eastAsiaTheme="minorEastAsia" w:hAnsi="Georgia" w:cs="Times New Roman"/>
        </w:rPr>
        <w:t>Member Jo Solley-Hansen</w:t>
      </w:r>
    </w:p>
    <w:p w:rsidR="00813316" w:rsidRDefault="00813316" w:rsidP="00813316">
      <w:pPr>
        <w:spacing w:after="0"/>
        <w:ind w:firstLine="2970"/>
        <w:rPr>
          <w:rFonts w:ascii="Georgia" w:eastAsiaTheme="minorEastAsia" w:hAnsi="Georgia" w:cs="Times New Roman"/>
        </w:rPr>
      </w:pPr>
    </w:p>
    <w:p w:rsidR="00813316" w:rsidRDefault="00813316" w:rsidP="00813316">
      <w:pPr>
        <w:spacing w:after="0"/>
        <w:ind w:firstLine="2970"/>
        <w:rPr>
          <w:rFonts w:ascii="Georgia" w:eastAsiaTheme="minorEastAsia" w:hAnsi="Georgia" w:cs="Times New Roman"/>
          <w:b/>
          <w:u w:val="single"/>
        </w:rPr>
      </w:pPr>
      <w:r>
        <w:rPr>
          <w:rFonts w:ascii="Georgia" w:eastAsiaTheme="minorEastAsia" w:hAnsi="Georgia" w:cs="Times New Roman"/>
          <w:b/>
          <w:u w:val="single"/>
        </w:rPr>
        <w:t>Staff Members:</w:t>
      </w:r>
    </w:p>
    <w:p w:rsidR="00813316" w:rsidRDefault="00813316" w:rsidP="00813316">
      <w:pPr>
        <w:spacing w:after="0"/>
        <w:ind w:firstLine="2970"/>
        <w:rPr>
          <w:rFonts w:ascii="Georgia" w:eastAsiaTheme="minorEastAsia" w:hAnsi="Georgia" w:cs="Times New Roman"/>
        </w:rPr>
      </w:pPr>
      <w:r>
        <w:rPr>
          <w:rFonts w:ascii="Georgia" w:eastAsiaTheme="minorEastAsia" w:hAnsi="Georgia" w:cs="Times New Roman"/>
        </w:rPr>
        <w:t>Town Manager Elizabeth Mascaro</w:t>
      </w:r>
    </w:p>
    <w:p w:rsidR="00813316" w:rsidRDefault="00813316" w:rsidP="00813316">
      <w:pPr>
        <w:spacing w:after="0"/>
        <w:ind w:firstLine="2970"/>
        <w:rPr>
          <w:rFonts w:ascii="Georgia" w:eastAsiaTheme="minorEastAsia" w:hAnsi="Georgia" w:cs="Times New Roman"/>
        </w:rPr>
      </w:pPr>
      <w:r>
        <w:rPr>
          <w:rFonts w:ascii="Georgia" w:eastAsiaTheme="minorEastAsia" w:hAnsi="Georgia" w:cs="Times New Roman"/>
        </w:rPr>
        <w:t>Town Clerk Jennifer Torres</w:t>
      </w:r>
    </w:p>
    <w:p w:rsidR="00813316" w:rsidRDefault="00813316" w:rsidP="00813316">
      <w:pPr>
        <w:rPr>
          <w:rFonts w:eastAsiaTheme="minorEastAsia" w:cs="Times New Roman"/>
        </w:rPr>
      </w:pPr>
    </w:p>
    <w:p w:rsidR="00813316" w:rsidRDefault="00813316" w:rsidP="00813316">
      <w:pPr>
        <w:spacing w:after="0" w:line="240" w:lineRule="auto"/>
        <w:ind w:left="450"/>
        <w:jc w:val="both"/>
        <w:rPr>
          <w:rFonts w:ascii="Georgia" w:eastAsiaTheme="minorEastAsia" w:hAnsi="Georgia" w:cs="Arial"/>
          <w:sz w:val="20"/>
          <w:szCs w:val="20"/>
        </w:rPr>
      </w:pPr>
      <w:r>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813316" w:rsidRDefault="00813316" w:rsidP="00813316">
      <w:pPr>
        <w:spacing w:before="240" w:after="0" w:line="240" w:lineRule="auto"/>
        <w:ind w:left="450"/>
        <w:jc w:val="both"/>
        <w:rPr>
          <w:rFonts w:ascii="Georgia" w:eastAsiaTheme="minorEastAsia" w:hAnsi="Georgia" w:cs="Arial"/>
          <w:sz w:val="20"/>
          <w:szCs w:val="20"/>
        </w:rPr>
      </w:pPr>
      <w:r>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813316" w:rsidRDefault="00813316" w:rsidP="00813316">
      <w:pPr>
        <w:spacing w:before="240" w:after="0" w:line="240" w:lineRule="auto"/>
        <w:ind w:left="450"/>
        <w:jc w:val="both"/>
        <w:rPr>
          <w:rFonts w:ascii="Georgia" w:eastAsiaTheme="minorEastAsia" w:hAnsi="Georgia" w:cs="Arial"/>
          <w:sz w:val="20"/>
          <w:szCs w:val="20"/>
        </w:rPr>
      </w:pPr>
      <w:r>
        <w:rPr>
          <w:rFonts w:ascii="Georgia" w:eastAsiaTheme="minorEastAsia" w:hAnsi="Georgia" w:cs="Arial"/>
          <w:sz w:val="20"/>
          <w:szCs w:val="20"/>
        </w:rPr>
        <w:t xml:space="preserve">PURSUANT TO SECTION 286.0105, FLORIDA STATUTES, </w:t>
      </w:r>
      <w:proofErr w:type="gramStart"/>
      <w:r>
        <w:rPr>
          <w:rFonts w:ascii="Georgia" w:eastAsiaTheme="minorEastAsia" w:hAnsi="Georgia" w:cs="Arial"/>
          <w:sz w:val="20"/>
          <w:szCs w:val="20"/>
        </w:rPr>
        <w:t>THE</w:t>
      </w:r>
      <w:proofErr w:type="gramEnd"/>
      <w:r>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813316" w:rsidRDefault="00813316" w:rsidP="00813316">
      <w:pPr>
        <w:spacing w:before="240" w:after="0" w:line="240" w:lineRule="auto"/>
        <w:ind w:left="450"/>
        <w:jc w:val="both"/>
        <w:rPr>
          <w:rFonts w:ascii="Georgia" w:eastAsiaTheme="minorEastAsia" w:hAnsi="Georgia" w:cs="Arial"/>
          <w:sz w:val="20"/>
          <w:szCs w:val="20"/>
        </w:rPr>
      </w:pPr>
      <w:r>
        <w:rPr>
          <w:rFonts w:ascii="Georgia" w:eastAsiaTheme="minorEastAsia" w:hAnsi="Georgia" w:cs="Arial"/>
          <w:sz w:val="20"/>
          <w:szCs w:val="20"/>
        </w:rPr>
        <w:lastRenderedPageBreak/>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813316" w:rsidRDefault="00813316" w:rsidP="00813316">
      <w:pPr>
        <w:rPr>
          <w:rFonts w:eastAsiaTheme="minorEastAsia" w:cs="Times New Roman"/>
        </w:rPr>
      </w:pPr>
    </w:p>
    <w:p w:rsidR="00813316"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 xml:space="preserve">Call to Order </w:t>
      </w:r>
    </w:p>
    <w:p w:rsidR="00813316" w:rsidRDefault="00813316" w:rsidP="00813316">
      <w:pPr>
        <w:pStyle w:val="ListParagraph"/>
        <w:ind w:left="1260"/>
        <w:rPr>
          <w:rFonts w:ascii="Georgia" w:hAnsi="Georgia"/>
          <w:b/>
          <w:color w:val="000000" w:themeColor="text1"/>
          <w:sz w:val="24"/>
          <w:szCs w:val="24"/>
        </w:rPr>
      </w:pPr>
    </w:p>
    <w:p w:rsidR="00813316"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 xml:space="preserve">Roll Call </w:t>
      </w:r>
    </w:p>
    <w:p w:rsidR="00813316" w:rsidRDefault="00813316" w:rsidP="00813316">
      <w:pPr>
        <w:pStyle w:val="ListParagraph"/>
        <w:ind w:left="900"/>
        <w:rPr>
          <w:rFonts w:ascii="Georgia" w:hAnsi="Georgia"/>
          <w:b/>
          <w:color w:val="000000" w:themeColor="text1"/>
          <w:sz w:val="24"/>
          <w:szCs w:val="24"/>
        </w:rPr>
      </w:pPr>
    </w:p>
    <w:p w:rsidR="00813316"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Approval of  Minutes</w:t>
      </w:r>
    </w:p>
    <w:p w:rsidR="00813316" w:rsidRDefault="00813316" w:rsidP="00813316">
      <w:pPr>
        <w:pStyle w:val="ListParagraph"/>
        <w:rPr>
          <w:rFonts w:ascii="Georgia" w:hAnsi="Georgia"/>
          <w:b/>
          <w:color w:val="000000" w:themeColor="text1"/>
          <w:sz w:val="24"/>
          <w:szCs w:val="24"/>
        </w:rPr>
      </w:pPr>
    </w:p>
    <w:p w:rsidR="00813316"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Presentation</w:t>
      </w:r>
    </w:p>
    <w:p w:rsidR="00813316" w:rsidRDefault="00813316" w:rsidP="00813316">
      <w:pPr>
        <w:pStyle w:val="ListParagraph"/>
        <w:rPr>
          <w:rFonts w:ascii="Georgia" w:hAnsi="Georgia"/>
          <w:b/>
          <w:color w:val="000000" w:themeColor="text1"/>
          <w:sz w:val="24"/>
          <w:szCs w:val="24"/>
        </w:rPr>
      </w:pPr>
    </w:p>
    <w:p w:rsidR="00813316"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 xml:space="preserve">Old Business </w:t>
      </w:r>
    </w:p>
    <w:p w:rsidR="00813316" w:rsidRDefault="00813316" w:rsidP="00813316">
      <w:pPr>
        <w:pStyle w:val="ListParagraph"/>
        <w:ind w:left="1800"/>
        <w:rPr>
          <w:rFonts w:ascii="Georgia" w:hAnsi="Georgia"/>
          <w:color w:val="000000" w:themeColor="text1"/>
          <w:sz w:val="24"/>
          <w:szCs w:val="24"/>
        </w:rPr>
      </w:pPr>
      <w:r>
        <w:rPr>
          <w:rFonts w:ascii="Georgia" w:hAnsi="Georgia"/>
          <w:color w:val="000000" w:themeColor="text1"/>
          <w:sz w:val="24"/>
          <w:szCs w:val="24"/>
        </w:rPr>
        <w:t xml:space="preserve"> </w:t>
      </w:r>
    </w:p>
    <w:p w:rsidR="00813316" w:rsidRDefault="00813316" w:rsidP="00813316">
      <w:pPr>
        <w:pStyle w:val="ListParagraph"/>
        <w:numPr>
          <w:ilvl w:val="0"/>
          <w:numId w:val="1"/>
        </w:numPr>
        <w:spacing w:after="0"/>
        <w:ind w:left="1440"/>
        <w:jc w:val="both"/>
        <w:rPr>
          <w:rFonts w:ascii="Georgia" w:hAnsi="Georgia"/>
          <w:b/>
          <w:color w:val="000000" w:themeColor="text1"/>
          <w:sz w:val="24"/>
          <w:szCs w:val="24"/>
        </w:rPr>
      </w:pPr>
      <w:r>
        <w:rPr>
          <w:rFonts w:ascii="Georgia" w:hAnsi="Georgia"/>
          <w:b/>
          <w:color w:val="000000" w:themeColor="text1"/>
          <w:sz w:val="24"/>
          <w:szCs w:val="24"/>
        </w:rPr>
        <w:t>New Business</w:t>
      </w:r>
    </w:p>
    <w:p w:rsidR="00813316" w:rsidRDefault="00813316" w:rsidP="00813316">
      <w:pPr>
        <w:pStyle w:val="ListParagraph"/>
        <w:spacing w:after="0"/>
        <w:ind w:left="1440"/>
        <w:jc w:val="both"/>
        <w:rPr>
          <w:rFonts w:ascii="Georgia" w:hAnsi="Georgia"/>
          <w:b/>
          <w:color w:val="000000" w:themeColor="text1"/>
          <w:sz w:val="24"/>
          <w:szCs w:val="24"/>
        </w:rPr>
      </w:pPr>
    </w:p>
    <w:p w:rsidR="00813316"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Agenda For Next Month</w:t>
      </w:r>
    </w:p>
    <w:p w:rsidR="00813316" w:rsidRDefault="00813316" w:rsidP="00813316">
      <w:pPr>
        <w:pStyle w:val="ListParagraph"/>
        <w:ind w:left="1440"/>
        <w:rPr>
          <w:rFonts w:ascii="Georgia" w:hAnsi="Georgia"/>
          <w:b/>
          <w:color w:val="000000" w:themeColor="text1"/>
          <w:sz w:val="24"/>
          <w:szCs w:val="24"/>
        </w:rPr>
      </w:pPr>
    </w:p>
    <w:p w:rsidR="00813316"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Adjournment</w:t>
      </w:r>
    </w:p>
    <w:p w:rsidR="00B53F82" w:rsidRDefault="00B53F82"/>
    <w:sectPr w:rsidR="00B53F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B21" w:rsidRDefault="005C1B21" w:rsidP="005C1B21">
      <w:pPr>
        <w:spacing w:after="0" w:line="240" w:lineRule="auto"/>
      </w:pPr>
      <w:r>
        <w:separator/>
      </w:r>
    </w:p>
  </w:endnote>
  <w:endnote w:type="continuationSeparator" w:id="0">
    <w:p w:rsidR="005C1B21" w:rsidRDefault="005C1B21" w:rsidP="005C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21" w:rsidRDefault="005C1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21" w:rsidRDefault="005C1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21" w:rsidRDefault="005C1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B21" w:rsidRDefault="005C1B21" w:rsidP="005C1B21">
      <w:pPr>
        <w:spacing w:after="0" w:line="240" w:lineRule="auto"/>
      </w:pPr>
      <w:r>
        <w:separator/>
      </w:r>
    </w:p>
  </w:footnote>
  <w:footnote w:type="continuationSeparator" w:id="0">
    <w:p w:rsidR="005C1B21" w:rsidRDefault="005C1B21" w:rsidP="005C1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21" w:rsidRDefault="005C1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21" w:rsidRDefault="005C1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21" w:rsidRDefault="005C1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5670E"/>
    <w:multiLevelType w:val="hybridMultilevel"/>
    <w:tmpl w:val="E522EFD8"/>
    <w:lvl w:ilvl="0" w:tplc="04090013">
      <w:start w:val="1"/>
      <w:numFmt w:val="upperRoman"/>
      <w:lvlText w:val="%1."/>
      <w:lvlJc w:val="right"/>
      <w:pPr>
        <w:ind w:left="126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16"/>
    <w:rsid w:val="00316B09"/>
    <w:rsid w:val="003F12E9"/>
    <w:rsid w:val="005C1B21"/>
    <w:rsid w:val="0062515C"/>
    <w:rsid w:val="00717489"/>
    <w:rsid w:val="007C4DF5"/>
    <w:rsid w:val="00813316"/>
    <w:rsid w:val="008F4FFD"/>
    <w:rsid w:val="00B53F82"/>
    <w:rsid w:val="00C0176F"/>
    <w:rsid w:val="00C54AB6"/>
    <w:rsid w:val="00EB3E1B"/>
    <w:rsid w:val="00FD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2F462FD-06B6-4A0E-8AEC-66108BD6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16"/>
    <w:pPr>
      <w:ind w:left="720"/>
      <w:contextualSpacing/>
    </w:pPr>
  </w:style>
  <w:style w:type="paragraph" w:styleId="Header">
    <w:name w:val="header"/>
    <w:basedOn w:val="Normal"/>
    <w:link w:val="HeaderChar"/>
    <w:uiPriority w:val="99"/>
    <w:unhideWhenUsed/>
    <w:rsid w:val="005C1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B21"/>
  </w:style>
  <w:style w:type="paragraph" w:styleId="Footer">
    <w:name w:val="footer"/>
    <w:basedOn w:val="Normal"/>
    <w:link w:val="FooterChar"/>
    <w:uiPriority w:val="99"/>
    <w:unhideWhenUsed/>
    <w:rsid w:val="005C1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B21"/>
  </w:style>
  <w:style w:type="paragraph" w:styleId="BalloonText">
    <w:name w:val="Balloon Text"/>
    <w:basedOn w:val="Normal"/>
    <w:link w:val="BalloonTextChar"/>
    <w:uiPriority w:val="99"/>
    <w:semiHidden/>
    <w:unhideWhenUsed/>
    <w:rsid w:val="00717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Melbourne Beach Administrative Assistant</dc:creator>
  <cp:lastModifiedBy>jennifer torres</cp:lastModifiedBy>
  <cp:revision>2</cp:revision>
  <cp:lastPrinted>2020-11-05T13:23:00Z</cp:lastPrinted>
  <dcterms:created xsi:type="dcterms:W3CDTF">2020-11-05T13:43:00Z</dcterms:created>
  <dcterms:modified xsi:type="dcterms:W3CDTF">2020-11-05T13:43:00Z</dcterms:modified>
</cp:coreProperties>
</file>